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E9B" w:rsidRPr="00E66D72" w:rsidRDefault="00733BF9" w:rsidP="007C1E42">
      <w:pPr>
        <w:jc w:val="center"/>
        <w:rPr>
          <w:sz w:val="28"/>
          <w:szCs w:val="28"/>
        </w:rPr>
      </w:pPr>
      <w:r w:rsidRPr="00E66D72">
        <w:rPr>
          <w:sz w:val="28"/>
          <w:szCs w:val="28"/>
        </w:rPr>
        <w:t>АДМИНИСТРАЦИЯ</w:t>
      </w:r>
    </w:p>
    <w:p w:rsidR="00BD0E9B" w:rsidRPr="00E66D72" w:rsidRDefault="00733BF9" w:rsidP="007C1E42">
      <w:pPr>
        <w:pStyle w:val="3"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  <w:r w:rsidRPr="00E66D72">
        <w:rPr>
          <w:rFonts w:ascii="Times New Roman" w:hAnsi="Times New Roman"/>
          <w:b w:val="0"/>
          <w:sz w:val="28"/>
          <w:szCs w:val="28"/>
        </w:rPr>
        <w:t>ЕРЫШЕВСКОГО СЕЛЬСКОГО ПОСЕЛЕНИЯ</w:t>
      </w:r>
    </w:p>
    <w:p w:rsidR="00BD0E9B" w:rsidRPr="00E66D72" w:rsidRDefault="00733BF9" w:rsidP="007C1E42">
      <w:pPr>
        <w:pStyle w:val="5"/>
        <w:spacing w:before="0" w:after="0"/>
        <w:jc w:val="center"/>
        <w:rPr>
          <w:b w:val="0"/>
          <w:i w:val="0"/>
          <w:sz w:val="28"/>
          <w:szCs w:val="28"/>
        </w:rPr>
      </w:pPr>
      <w:r w:rsidRPr="00E66D72">
        <w:rPr>
          <w:b w:val="0"/>
          <w:i w:val="0"/>
          <w:sz w:val="28"/>
          <w:szCs w:val="28"/>
        </w:rPr>
        <w:t>ПАВЛОВСКОГО МУНИЦИПАЛЬНОГО РАЙОНА</w:t>
      </w:r>
    </w:p>
    <w:p w:rsidR="00BD0E9B" w:rsidRPr="00E66D72" w:rsidRDefault="00733BF9" w:rsidP="007C1E42">
      <w:pPr>
        <w:pStyle w:val="6"/>
        <w:spacing w:before="0" w:after="0"/>
        <w:jc w:val="center"/>
        <w:rPr>
          <w:b w:val="0"/>
          <w:sz w:val="28"/>
          <w:szCs w:val="28"/>
        </w:rPr>
      </w:pPr>
      <w:r w:rsidRPr="00E66D72">
        <w:rPr>
          <w:b w:val="0"/>
          <w:sz w:val="28"/>
          <w:szCs w:val="28"/>
        </w:rPr>
        <w:t>ВОРОНЕЖСКОЙ ОБЛАСТИ</w:t>
      </w:r>
    </w:p>
    <w:p w:rsidR="00BD0E9B" w:rsidRPr="00E66D72" w:rsidRDefault="00BD0E9B" w:rsidP="007C1E42">
      <w:pPr>
        <w:jc w:val="center"/>
        <w:rPr>
          <w:sz w:val="28"/>
          <w:szCs w:val="28"/>
        </w:rPr>
      </w:pPr>
    </w:p>
    <w:p w:rsidR="00BD0E9B" w:rsidRPr="00E66D72" w:rsidRDefault="00733BF9" w:rsidP="007C1E42">
      <w:pPr>
        <w:jc w:val="center"/>
        <w:rPr>
          <w:sz w:val="28"/>
          <w:szCs w:val="28"/>
        </w:rPr>
      </w:pPr>
      <w:proofErr w:type="gramStart"/>
      <w:r w:rsidRPr="00E66D72">
        <w:rPr>
          <w:sz w:val="28"/>
          <w:szCs w:val="28"/>
        </w:rPr>
        <w:t>П</w:t>
      </w:r>
      <w:proofErr w:type="gramEnd"/>
      <w:r w:rsidRPr="00E66D72">
        <w:rPr>
          <w:sz w:val="28"/>
          <w:szCs w:val="28"/>
        </w:rPr>
        <w:t xml:space="preserve"> О С Т А Н О В Л Е Н И Е</w:t>
      </w:r>
    </w:p>
    <w:p w:rsidR="00BD0E9B" w:rsidRPr="00E66D72" w:rsidRDefault="00BD0E9B" w:rsidP="007C1E42">
      <w:pPr>
        <w:tabs>
          <w:tab w:val="left" w:pos="0"/>
        </w:tabs>
        <w:rPr>
          <w:sz w:val="28"/>
          <w:szCs w:val="28"/>
        </w:rPr>
      </w:pPr>
    </w:p>
    <w:p w:rsidR="007C1E42" w:rsidRPr="00E66D72" w:rsidRDefault="007C1E42" w:rsidP="007C1E42">
      <w:pPr>
        <w:jc w:val="both"/>
        <w:rPr>
          <w:sz w:val="28"/>
          <w:szCs w:val="28"/>
        </w:rPr>
      </w:pPr>
    </w:p>
    <w:p w:rsidR="007C1E42" w:rsidRPr="00E66D72" w:rsidRDefault="007C1E42" w:rsidP="007C1E42">
      <w:pPr>
        <w:jc w:val="both"/>
        <w:rPr>
          <w:sz w:val="28"/>
          <w:szCs w:val="28"/>
        </w:rPr>
      </w:pPr>
    </w:p>
    <w:p w:rsidR="00BD0E9B" w:rsidRPr="00E66D72" w:rsidRDefault="00526E1B" w:rsidP="007C1E42">
      <w:pPr>
        <w:jc w:val="both"/>
        <w:rPr>
          <w:sz w:val="28"/>
          <w:szCs w:val="28"/>
          <w:u w:val="single"/>
        </w:rPr>
      </w:pPr>
      <w:r w:rsidRPr="00E66D72">
        <w:rPr>
          <w:sz w:val="28"/>
          <w:szCs w:val="28"/>
          <w:u w:val="single"/>
        </w:rPr>
        <w:t>от   17.06. 2024г.    № 1</w:t>
      </w:r>
      <w:r w:rsidR="00733BF9" w:rsidRPr="00E66D72">
        <w:rPr>
          <w:sz w:val="28"/>
          <w:szCs w:val="28"/>
          <w:u w:val="single"/>
        </w:rPr>
        <w:t>9</w:t>
      </w:r>
    </w:p>
    <w:p w:rsidR="00BD0E9B" w:rsidRPr="00E66D72" w:rsidRDefault="00733BF9" w:rsidP="007C1E42">
      <w:pPr>
        <w:shd w:val="clear" w:color="auto" w:fill="FFFFFF"/>
        <w:jc w:val="both"/>
        <w:rPr>
          <w:sz w:val="28"/>
          <w:szCs w:val="28"/>
        </w:rPr>
      </w:pPr>
      <w:r w:rsidRPr="00E66D72">
        <w:rPr>
          <w:sz w:val="28"/>
          <w:szCs w:val="28"/>
        </w:rPr>
        <w:t xml:space="preserve">с. </w:t>
      </w:r>
      <w:proofErr w:type="spellStart"/>
      <w:r w:rsidRPr="00E66D72">
        <w:rPr>
          <w:sz w:val="28"/>
          <w:szCs w:val="28"/>
        </w:rPr>
        <w:t>Ерышевка</w:t>
      </w:r>
      <w:proofErr w:type="spellEnd"/>
    </w:p>
    <w:p w:rsidR="00BD0E9B" w:rsidRPr="00E66D72" w:rsidRDefault="00BD0E9B" w:rsidP="007C1E42">
      <w:pPr>
        <w:jc w:val="both"/>
        <w:rPr>
          <w:sz w:val="28"/>
          <w:szCs w:val="28"/>
        </w:rPr>
      </w:pPr>
    </w:p>
    <w:p w:rsidR="00BD0E9B" w:rsidRPr="00E66D72" w:rsidRDefault="00733BF9" w:rsidP="007C1E42">
      <w:pPr>
        <w:jc w:val="both"/>
        <w:rPr>
          <w:sz w:val="28"/>
          <w:szCs w:val="28"/>
        </w:rPr>
      </w:pPr>
      <w:r w:rsidRPr="00E66D72">
        <w:rPr>
          <w:sz w:val="28"/>
          <w:szCs w:val="28"/>
        </w:rPr>
        <w:t xml:space="preserve">Об утверждении схемы размещения </w:t>
      </w:r>
    </w:p>
    <w:p w:rsidR="00BD0E9B" w:rsidRPr="00E66D72" w:rsidRDefault="00733BF9" w:rsidP="007C1E42">
      <w:pPr>
        <w:jc w:val="both"/>
        <w:rPr>
          <w:sz w:val="28"/>
          <w:szCs w:val="28"/>
        </w:rPr>
      </w:pPr>
      <w:r w:rsidRPr="00E66D72">
        <w:rPr>
          <w:sz w:val="28"/>
          <w:szCs w:val="28"/>
        </w:rPr>
        <w:t xml:space="preserve">нестационарных торговых объектов </w:t>
      </w:r>
    </w:p>
    <w:p w:rsidR="00BD0E9B" w:rsidRPr="00E66D72" w:rsidRDefault="00733BF9" w:rsidP="007C1E42">
      <w:pPr>
        <w:jc w:val="both"/>
        <w:rPr>
          <w:sz w:val="28"/>
          <w:szCs w:val="28"/>
        </w:rPr>
      </w:pPr>
      <w:r w:rsidRPr="00E66D72">
        <w:rPr>
          <w:sz w:val="28"/>
          <w:szCs w:val="28"/>
        </w:rPr>
        <w:t xml:space="preserve">на территории </w:t>
      </w:r>
      <w:proofErr w:type="spellStart"/>
      <w:r w:rsidRPr="00E66D72">
        <w:rPr>
          <w:sz w:val="28"/>
          <w:szCs w:val="28"/>
        </w:rPr>
        <w:t>Ерышевского</w:t>
      </w:r>
      <w:proofErr w:type="spellEnd"/>
      <w:r w:rsidRPr="00E66D72">
        <w:rPr>
          <w:sz w:val="28"/>
          <w:szCs w:val="28"/>
        </w:rPr>
        <w:t xml:space="preserve"> </w:t>
      </w:r>
    </w:p>
    <w:p w:rsidR="00BD0E9B" w:rsidRPr="00E66D72" w:rsidRDefault="00733BF9" w:rsidP="007C1E42">
      <w:pPr>
        <w:jc w:val="both"/>
        <w:rPr>
          <w:sz w:val="28"/>
          <w:szCs w:val="28"/>
        </w:rPr>
      </w:pPr>
      <w:r w:rsidRPr="00E66D72">
        <w:rPr>
          <w:sz w:val="28"/>
          <w:szCs w:val="28"/>
        </w:rPr>
        <w:t>сельского  поселения Павловского</w:t>
      </w:r>
    </w:p>
    <w:p w:rsidR="00BD0E9B" w:rsidRPr="00E66D72" w:rsidRDefault="00733BF9" w:rsidP="007C1E42">
      <w:pPr>
        <w:jc w:val="both"/>
        <w:rPr>
          <w:sz w:val="28"/>
          <w:szCs w:val="28"/>
        </w:rPr>
      </w:pPr>
      <w:r w:rsidRPr="00E66D72">
        <w:rPr>
          <w:sz w:val="28"/>
          <w:szCs w:val="28"/>
        </w:rPr>
        <w:t xml:space="preserve">муниципального района </w:t>
      </w:r>
      <w:proofErr w:type="gramStart"/>
      <w:r w:rsidRPr="00E66D72">
        <w:rPr>
          <w:sz w:val="28"/>
          <w:szCs w:val="28"/>
        </w:rPr>
        <w:t>Воронежской</w:t>
      </w:r>
      <w:proofErr w:type="gramEnd"/>
    </w:p>
    <w:p w:rsidR="00BD0E9B" w:rsidRPr="00E66D72" w:rsidRDefault="00733BF9" w:rsidP="007C1E42">
      <w:pPr>
        <w:jc w:val="both"/>
        <w:rPr>
          <w:sz w:val="28"/>
          <w:szCs w:val="28"/>
        </w:rPr>
      </w:pPr>
      <w:r w:rsidRPr="00E66D72">
        <w:rPr>
          <w:sz w:val="28"/>
          <w:szCs w:val="28"/>
        </w:rPr>
        <w:t xml:space="preserve">области </w:t>
      </w:r>
    </w:p>
    <w:p w:rsidR="00BD0E9B" w:rsidRPr="00E66D72" w:rsidRDefault="00BD0E9B" w:rsidP="007C1E42">
      <w:pPr>
        <w:jc w:val="both"/>
        <w:rPr>
          <w:sz w:val="26"/>
          <w:szCs w:val="24"/>
        </w:rPr>
      </w:pPr>
    </w:p>
    <w:p w:rsidR="00BD0E9B" w:rsidRPr="00E66D72" w:rsidRDefault="00733BF9" w:rsidP="007C1E42">
      <w:pPr>
        <w:pStyle w:val="a4"/>
        <w:jc w:val="both"/>
        <w:rPr>
          <w:sz w:val="26"/>
          <w:szCs w:val="24"/>
        </w:rPr>
      </w:pPr>
      <w:r w:rsidRPr="00E66D72">
        <w:rPr>
          <w:sz w:val="26"/>
          <w:szCs w:val="24"/>
        </w:rPr>
        <w:tab/>
      </w:r>
      <w:proofErr w:type="gramStart"/>
      <w:r w:rsidRPr="00E66D72">
        <w:rPr>
          <w:sz w:val="26"/>
          <w:szCs w:val="24"/>
        </w:rPr>
        <w:t>В соответствии с Федеральным законом от 28.12.2009 № 381-ФЗ «Об основах государственного регулирования торговой деятельности в Российской Федерации», приказом Департамента предпринимательства и торговли Воронежской области от 22.06.2015г. №41 «Об утверждении порядка разработки и утверждения схемы размещения нестационарных торговых объектов органами местного самоуправления муниципальных образов», законом Воронежской области от 30.06.2010 № 68-ОЗ «О государственном регулировании торговой деятельности на территории Воронежской области», администрация</w:t>
      </w:r>
      <w:proofErr w:type="gramEnd"/>
      <w:r w:rsidRPr="00E66D72">
        <w:rPr>
          <w:sz w:val="26"/>
          <w:szCs w:val="24"/>
        </w:rPr>
        <w:t xml:space="preserve"> </w:t>
      </w:r>
      <w:proofErr w:type="spellStart"/>
      <w:r w:rsidRPr="00E66D72">
        <w:rPr>
          <w:sz w:val="26"/>
          <w:szCs w:val="24"/>
        </w:rPr>
        <w:t>Ерышевского</w:t>
      </w:r>
      <w:proofErr w:type="spellEnd"/>
      <w:r w:rsidRPr="00E66D72">
        <w:rPr>
          <w:sz w:val="26"/>
          <w:szCs w:val="24"/>
        </w:rPr>
        <w:t xml:space="preserve">  сельского поселения </w:t>
      </w:r>
    </w:p>
    <w:p w:rsidR="00BD0E9B" w:rsidRPr="00E66D72" w:rsidRDefault="00BD0E9B" w:rsidP="007C1E42">
      <w:pPr>
        <w:pStyle w:val="a4"/>
        <w:jc w:val="both"/>
        <w:rPr>
          <w:sz w:val="26"/>
          <w:szCs w:val="24"/>
        </w:rPr>
      </w:pPr>
    </w:p>
    <w:p w:rsidR="00BD0E9B" w:rsidRPr="00E66D72" w:rsidRDefault="00733BF9" w:rsidP="007C1E42">
      <w:pPr>
        <w:pStyle w:val="a4"/>
        <w:rPr>
          <w:sz w:val="26"/>
          <w:szCs w:val="24"/>
        </w:rPr>
      </w:pPr>
      <w:r w:rsidRPr="00E66D72">
        <w:rPr>
          <w:sz w:val="26"/>
          <w:szCs w:val="24"/>
        </w:rPr>
        <w:t>ПОСТАНОВЛЯЕТ:</w:t>
      </w:r>
    </w:p>
    <w:p w:rsidR="00BD0E9B" w:rsidRPr="00E66D72" w:rsidRDefault="00BD0E9B" w:rsidP="007C1E42">
      <w:pPr>
        <w:pStyle w:val="a4"/>
        <w:jc w:val="both"/>
        <w:rPr>
          <w:sz w:val="26"/>
          <w:szCs w:val="24"/>
        </w:rPr>
      </w:pPr>
    </w:p>
    <w:p w:rsidR="00BD0E9B" w:rsidRPr="00E66D72" w:rsidRDefault="00733BF9" w:rsidP="007C1E42">
      <w:pPr>
        <w:jc w:val="both"/>
        <w:rPr>
          <w:sz w:val="26"/>
          <w:szCs w:val="24"/>
        </w:rPr>
      </w:pPr>
      <w:r w:rsidRPr="00E66D72">
        <w:rPr>
          <w:sz w:val="26"/>
          <w:szCs w:val="24"/>
        </w:rPr>
        <w:t xml:space="preserve">1. Утвердить текстовую часть схемы размещения нестационарных торговых объектов на территории </w:t>
      </w:r>
      <w:proofErr w:type="spellStart"/>
      <w:r w:rsidRPr="00E66D72">
        <w:rPr>
          <w:sz w:val="26"/>
          <w:szCs w:val="24"/>
        </w:rPr>
        <w:t>Ерышевского</w:t>
      </w:r>
      <w:proofErr w:type="spellEnd"/>
      <w:r w:rsidRPr="00E66D72">
        <w:rPr>
          <w:sz w:val="26"/>
          <w:szCs w:val="24"/>
        </w:rPr>
        <w:t xml:space="preserve"> сельского поселения Павловского муниципального района Воронежской области согласно приложению 1.</w:t>
      </w:r>
    </w:p>
    <w:p w:rsidR="00BD0E9B" w:rsidRPr="00E66D72" w:rsidRDefault="00733BF9" w:rsidP="007C1E42">
      <w:pPr>
        <w:jc w:val="both"/>
        <w:rPr>
          <w:sz w:val="26"/>
          <w:szCs w:val="24"/>
        </w:rPr>
      </w:pPr>
      <w:r w:rsidRPr="00E66D72">
        <w:rPr>
          <w:sz w:val="26"/>
          <w:szCs w:val="24"/>
        </w:rPr>
        <w:t xml:space="preserve">2. Утвердить схему размещения нестационарных торговых объектов на территории </w:t>
      </w:r>
      <w:proofErr w:type="spellStart"/>
      <w:r w:rsidRPr="00E66D72">
        <w:rPr>
          <w:sz w:val="26"/>
          <w:szCs w:val="24"/>
        </w:rPr>
        <w:t>Ерышевского</w:t>
      </w:r>
      <w:proofErr w:type="spellEnd"/>
      <w:r w:rsidRPr="00E66D72">
        <w:rPr>
          <w:sz w:val="26"/>
          <w:szCs w:val="24"/>
        </w:rPr>
        <w:t xml:space="preserve"> сельского поселения Павловского муниципального района Воронежской области  согласно приложению 2.</w:t>
      </w:r>
    </w:p>
    <w:p w:rsidR="00BD0E9B" w:rsidRDefault="007C1E42" w:rsidP="007C1E42">
      <w:pPr>
        <w:jc w:val="both"/>
        <w:rPr>
          <w:sz w:val="26"/>
          <w:szCs w:val="24"/>
        </w:rPr>
      </w:pPr>
      <w:r w:rsidRPr="00E66D72">
        <w:rPr>
          <w:sz w:val="26"/>
          <w:szCs w:val="24"/>
        </w:rPr>
        <w:t xml:space="preserve"> </w:t>
      </w:r>
      <w:r w:rsidR="00733BF9" w:rsidRPr="00E66D72">
        <w:rPr>
          <w:sz w:val="26"/>
          <w:szCs w:val="24"/>
        </w:rPr>
        <w:t xml:space="preserve">3. Постановление администрации </w:t>
      </w:r>
      <w:proofErr w:type="spellStart"/>
      <w:r w:rsidR="00733BF9" w:rsidRPr="00E66D72">
        <w:rPr>
          <w:sz w:val="26"/>
          <w:szCs w:val="24"/>
        </w:rPr>
        <w:t>Ерышевского</w:t>
      </w:r>
      <w:proofErr w:type="spellEnd"/>
      <w:r w:rsidR="00733BF9" w:rsidRPr="00E66D72">
        <w:rPr>
          <w:sz w:val="26"/>
          <w:szCs w:val="24"/>
        </w:rPr>
        <w:t xml:space="preserve"> сельского поселения Павловского муниципального </w:t>
      </w:r>
      <w:r w:rsidR="00526E1B" w:rsidRPr="00E66D72">
        <w:rPr>
          <w:sz w:val="26"/>
          <w:szCs w:val="24"/>
        </w:rPr>
        <w:t>района Воронежской области от 27.02.2018г. №009</w:t>
      </w:r>
      <w:r w:rsidR="00733BF9" w:rsidRPr="00E66D72">
        <w:rPr>
          <w:sz w:val="26"/>
          <w:szCs w:val="24"/>
        </w:rPr>
        <w:t xml:space="preserve"> «Об утверждении схемы размещения нестационарных торговых объектов на территории </w:t>
      </w:r>
      <w:proofErr w:type="spellStart"/>
      <w:r w:rsidR="00733BF9" w:rsidRPr="00E66D72">
        <w:rPr>
          <w:sz w:val="26"/>
          <w:szCs w:val="24"/>
        </w:rPr>
        <w:t>Ерышевского</w:t>
      </w:r>
      <w:proofErr w:type="spellEnd"/>
      <w:r w:rsidR="00733BF9" w:rsidRPr="00E66D72">
        <w:rPr>
          <w:sz w:val="26"/>
          <w:szCs w:val="24"/>
        </w:rPr>
        <w:t xml:space="preserve"> сельского  поселения Павловского муниципального района Воронежской области» признать утратившим силу.</w:t>
      </w:r>
    </w:p>
    <w:p w:rsidR="00E66D72" w:rsidRDefault="00E66D72" w:rsidP="007C1E42">
      <w:pPr>
        <w:jc w:val="both"/>
        <w:rPr>
          <w:sz w:val="26"/>
          <w:szCs w:val="24"/>
        </w:rPr>
      </w:pPr>
    </w:p>
    <w:p w:rsidR="00E66D72" w:rsidRDefault="00E66D72" w:rsidP="007C1E42">
      <w:pPr>
        <w:jc w:val="both"/>
        <w:rPr>
          <w:sz w:val="26"/>
          <w:szCs w:val="24"/>
        </w:rPr>
      </w:pPr>
    </w:p>
    <w:p w:rsidR="00E66D72" w:rsidRDefault="00E66D72" w:rsidP="007C1E42">
      <w:pPr>
        <w:jc w:val="both"/>
        <w:rPr>
          <w:sz w:val="26"/>
          <w:szCs w:val="24"/>
        </w:rPr>
      </w:pPr>
    </w:p>
    <w:p w:rsidR="00E66D72" w:rsidRPr="00E66D72" w:rsidRDefault="00E66D72" w:rsidP="007C1E42">
      <w:pPr>
        <w:jc w:val="both"/>
        <w:rPr>
          <w:sz w:val="26"/>
          <w:szCs w:val="24"/>
        </w:rPr>
      </w:pPr>
    </w:p>
    <w:p w:rsidR="007C1E42" w:rsidRPr="00E66D72" w:rsidRDefault="00733BF9" w:rsidP="007C1E42">
      <w:pPr>
        <w:jc w:val="both"/>
        <w:rPr>
          <w:sz w:val="26"/>
          <w:szCs w:val="24"/>
        </w:rPr>
      </w:pPr>
      <w:r w:rsidRPr="00E66D72">
        <w:rPr>
          <w:sz w:val="26"/>
          <w:szCs w:val="24"/>
        </w:rPr>
        <w:lastRenderedPageBreak/>
        <w:t xml:space="preserve">4. Обнародовать настоящее постановление в соответствии с Положением о порядке обнародования муниципальных правовых актов </w:t>
      </w:r>
      <w:proofErr w:type="spellStart"/>
      <w:r w:rsidRPr="00E66D72">
        <w:rPr>
          <w:sz w:val="26"/>
          <w:szCs w:val="24"/>
        </w:rPr>
        <w:t>Ерышевского</w:t>
      </w:r>
      <w:proofErr w:type="spellEnd"/>
      <w:r w:rsidRPr="00E66D72">
        <w:rPr>
          <w:sz w:val="26"/>
          <w:szCs w:val="24"/>
        </w:rPr>
        <w:t xml:space="preserve"> сельского поселения.</w:t>
      </w:r>
    </w:p>
    <w:p w:rsidR="00BD0E9B" w:rsidRPr="00E66D72" w:rsidRDefault="00733BF9" w:rsidP="007C1E42">
      <w:pPr>
        <w:jc w:val="both"/>
        <w:rPr>
          <w:sz w:val="26"/>
          <w:szCs w:val="24"/>
        </w:rPr>
      </w:pPr>
      <w:r w:rsidRPr="00E66D72">
        <w:rPr>
          <w:sz w:val="26"/>
          <w:szCs w:val="24"/>
        </w:rPr>
        <w:t>5. Постановление вступает в силу со дня обнародования и действует сроком на пять лет.</w:t>
      </w:r>
    </w:p>
    <w:p w:rsidR="00BD0E9B" w:rsidRDefault="00733BF9" w:rsidP="007C1E42">
      <w:pPr>
        <w:jc w:val="both"/>
        <w:rPr>
          <w:sz w:val="26"/>
          <w:szCs w:val="24"/>
        </w:rPr>
      </w:pPr>
      <w:r w:rsidRPr="00E66D72">
        <w:rPr>
          <w:sz w:val="26"/>
          <w:szCs w:val="24"/>
        </w:rPr>
        <w:t xml:space="preserve">           6.  </w:t>
      </w:r>
      <w:proofErr w:type="gramStart"/>
      <w:r w:rsidRPr="00E66D72">
        <w:rPr>
          <w:sz w:val="26"/>
          <w:szCs w:val="24"/>
        </w:rPr>
        <w:t>Контроль за</w:t>
      </w:r>
      <w:proofErr w:type="gramEnd"/>
      <w:r w:rsidRPr="00E66D72">
        <w:rPr>
          <w:sz w:val="26"/>
          <w:szCs w:val="24"/>
        </w:rPr>
        <w:t xml:space="preserve"> исполнением настоящего постановления оставляю за собой.</w:t>
      </w:r>
    </w:p>
    <w:p w:rsidR="00E66D72" w:rsidRDefault="00E66D72" w:rsidP="007C1E42">
      <w:pPr>
        <w:jc w:val="both"/>
        <w:rPr>
          <w:sz w:val="26"/>
          <w:szCs w:val="24"/>
        </w:rPr>
      </w:pPr>
    </w:p>
    <w:p w:rsidR="00E66D72" w:rsidRDefault="00E66D72" w:rsidP="007C1E42">
      <w:pPr>
        <w:jc w:val="both"/>
        <w:rPr>
          <w:sz w:val="26"/>
          <w:szCs w:val="24"/>
        </w:rPr>
      </w:pPr>
    </w:p>
    <w:p w:rsidR="00E66D72" w:rsidRDefault="00E66D72" w:rsidP="007C1E42">
      <w:pPr>
        <w:jc w:val="both"/>
        <w:rPr>
          <w:sz w:val="26"/>
          <w:szCs w:val="24"/>
        </w:rPr>
      </w:pPr>
    </w:p>
    <w:p w:rsidR="00E66D72" w:rsidRPr="00E66D72" w:rsidRDefault="00E66D72" w:rsidP="007C1E42">
      <w:pPr>
        <w:jc w:val="both"/>
        <w:rPr>
          <w:sz w:val="26"/>
          <w:szCs w:val="24"/>
        </w:rPr>
      </w:pPr>
    </w:p>
    <w:p w:rsidR="00C758E5" w:rsidRPr="00E66D72" w:rsidRDefault="00C758E5" w:rsidP="007C1E42">
      <w:pPr>
        <w:jc w:val="both"/>
        <w:rPr>
          <w:sz w:val="26"/>
          <w:szCs w:val="24"/>
        </w:rPr>
      </w:pPr>
      <w:r w:rsidRPr="00E66D72">
        <w:rPr>
          <w:sz w:val="26"/>
          <w:szCs w:val="24"/>
        </w:rPr>
        <w:t xml:space="preserve">Глава </w:t>
      </w:r>
      <w:proofErr w:type="spellStart"/>
      <w:r w:rsidRPr="00E66D72">
        <w:rPr>
          <w:sz w:val="26"/>
          <w:szCs w:val="24"/>
        </w:rPr>
        <w:t>Ерышевского</w:t>
      </w:r>
      <w:proofErr w:type="spellEnd"/>
      <w:r w:rsidRPr="00E66D72">
        <w:rPr>
          <w:sz w:val="26"/>
          <w:szCs w:val="24"/>
        </w:rPr>
        <w:t xml:space="preserve"> сельского поселения</w:t>
      </w:r>
    </w:p>
    <w:p w:rsidR="00C758E5" w:rsidRPr="00E66D72" w:rsidRDefault="00C758E5" w:rsidP="007C1E42">
      <w:pPr>
        <w:jc w:val="both"/>
        <w:rPr>
          <w:sz w:val="26"/>
          <w:szCs w:val="24"/>
        </w:rPr>
      </w:pPr>
      <w:r w:rsidRPr="00E66D72">
        <w:rPr>
          <w:sz w:val="26"/>
          <w:szCs w:val="24"/>
        </w:rPr>
        <w:t>Павловского муниципального района</w:t>
      </w:r>
    </w:p>
    <w:p w:rsidR="00C758E5" w:rsidRPr="00E66D72" w:rsidRDefault="00C758E5" w:rsidP="007C1E42">
      <w:pPr>
        <w:jc w:val="both"/>
        <w:rPr>
          <w:sz w:val="26"/>
          <w:szCs w:val="24"/>
        </w:rPr>
      </w:pPr>
      <w:r w:rsidRPr="00E66D72">
        <w:rPr>
          <w:sz w:val="26"/>
          <w:szCs w:val="24"/>
        </w:rPr>
        <w:t>Воронежской области                                                                         Т.П.Быкова</w:t>
      </w:r>
    </w:p>
    <w:p w:rsidR="00BD0E9B" w:rsidRPr="00E66D72" w:rsidRDefault="00BD0E9B" w:rsidP="007C1E42">
      <w:pPr>
        <w:jc w:val="both"/>
        <w:rPr>
          <w:sz w:val="26"/>
          <w:szCs w:val="24"/>
        </w:rPr>
        <w:sectPr w:rsidR="00BD0E9B" w:rsidRPr="00E66D72" w:rsidSect="00E66D72">
          <w:pgSz w:w="11907" w:h="16840" w:code="9"/>
          <w:pgMar w:top="1134" w:right="851" w:bottom="1134" w:left="1701" w:header="709" w:footer="709" w:gutter="0"/>
          <w:cols w:space="720"/>
        </w:sectPr>
      </w:pPr>
    </w:p>
    <w:p w:rsidR="00BD0E9B" w:rsidRPr="00E66D72" w:rsidRDefault="00733BF9" w:rsidP="007C1E42">
      <w:pPr>
        <w:jc w:val="right"/>
        <w:rPr>
          <w:sz w:val="26"/>
          <w:szCs w:val="24"/>
        </w:rPr>
      </w:pPr>
      <w:r w:rsidRPr="00E66D72">
        <w:rPr>
          <w:sz w:val="26"/>
          <w:szCs w:val="24"/>
        </w:rPr>
        <w:lastRenderedPageBreak/>
        <w:t>Приложение 1</w:t>
      </w:r>
    </w:p>
    <w:p w:rsidR="00BD0E9B" w:rsidRPr="00E66D72" w:rsidRDefault="00733BF9" w:rsidP="007C1E42">
      <w:pPr>
        <w:jc w:val="right"/>
        <w:rPr>
          <w:sz w:val="26"/>
          <w:szCs w:val="24"/>
        </w:rPr>
      </w:pPr>
      <w:r w:rsidRPr="00E66D72">
        <w:rPr>
          <w:sz w:val="26"/>
          <w:szCs w:val="24"/>
        </w:rPr>
        <w:t xml:space="preserve">                                                                                                                    к постановлению администрации</w:t>
      </w:r>
    </w:p>
    <w:p w:rsidR="00BD0E9B" w:rsidRPr="00E66D72" w:rsidRDefault="00733BF9" w:rsidP="007C1E42">
      <w:pPr>
        <w:tabs>
          <w:tab w:val="left" w:pos="8925"/>
        </w:tabs>
        <w:jc w:val="right"/>
        <w:rPr>
          <w:sz w:val="26"/>
          <w:szCs w:val="24"/>
        </w:rPr>
      </w:pPr>
      <w:r w:rsidRPr="00E66D72">
        <w:rPr>
          <w:sz w:val="26"/>
          <w:szCs w:val="24"/>
        </w:rPr>
        <w:tab/>
        <w:t xml:space="preserve"> </w:t>
      </w:r>
      <w:proofErr w:type="spellStart"/>
      <w:r w:rsidRPr="00E66D72">
        <w:rPr>
          <w:sz w:val="26"/>
          <w:szCs w:val="24"/>
        </w:rPr>
        <w:t>Ерышевского</w:t>
      </w:r>
      <w:proofErr w:type="spellEnd"/>
      <w:r w:rsidRPr="00E66D72">
        <w:rPr>
          <w:sz w:val="26"/>
          <w:szCs w:val="24"/>
        </w:rPr>
        <w:t xml:space="preserve">  сельского поселения</w:t>
      </w:r>
    </w:p>
    <w:p w:rsidR="00BD0E9B" w:rsidRPr="00E66D72" w:rsidRDefault="00733BF9" w:rsidP="007C1E42">
      <w:pPr>
        <w:tabs>
          <w:tab w:val="left" w:pos="8925"/>
        </w:tabs>
        <w:jc w:val="right"/>
        <w:rPr>
          <w:sz w:val="26"/>
          <w:szCs w:val="24"/>
        </w:rPr>
      </w:pPr>
      <w:r w:rsidRPr="00E66D72">
        <w:rPr>
          <w:sz w:val="26"/>
          <w:szCs w:val="24"/>
        </w:rPr>
        <w:tab/>
      </w:r>
      <w:r w:rsidR="00526E1B" w:rsidRPr="00E66D72">
        <w:rPr>
          <w:sz w:val="26"/>
          <w:szCs w:val="24"/>
        </w:rPr>
        <w:t>от   17.06. 2024г.   .№1</w:t>
      </w:r>
      <w:r w:rsidRPr="00E66D72">
        <w:rPr>
          <w:sz w:val="26"/>
          <w:szCs w:val="24"/>
        </w:rPr>
        <w:t xml:space="preserve">9    </w:t>
      </w:r>
    </w:p>
    <w:p w:rsidR="00BD0E9B" w:rsidRPr="00E66D72" w:rsidRDefault="00BD0E9B" w:rsidP="007C1E42">
      <w:pPr>
        <w:tabs>
          <w:tab w:val="left" w:pos="8925"/>
        </w:tabs>
        <w:jc w:val="both"/>
        <w:rPr>
          <w:sz w:val="26"/>
          <w:szCs w:val="24"/>
        </w:rPr>
      </w:pPr>
    </w:p>
    <w:p w:rsidR="00BD0E9B" w:rsidRPr="00E66D72" w:rsidRDefault="00733BF9" w:rsidP="007C1E42">
      <w:pPr>
        <w:jc w:val="center"/>
        <w:rPr>
          <w:sz w:val="26"/>
          <w:szCs w:val="24"/>
        </w:rPr>
      </w:pPr>
      <w:r w:rsidRPr="00E66D72">
        <w:rPr>
          <w:sz w:val="26"/>
          <w:szCs w:val="24"/>
        </w:rPr>
        <w:t>Текстовая часть схемы размещения нестационарных торговых объектов на территории</w:t>
      </w:r>
    </w:p>
    <w:p w:rsidR="00BD0E9B" w:rsidRPr="00E66D72" w:rsidRDefault="00733BF9" w:rsidP="00E66D72">
      <w:pPr>
        <w:jc w:val="center"/>
        <w:rPr>
          <w:sz w:val="26"/>
          <w:szCs w:val="24"/>
        </w:rPr>
      </w:pPr>
      <w:proofErr w:type="spellStart"/>
      <w:r w:rsidRPr="00E66D72">
        <w:rPr>
          <w:sz w:val="26"/>
          <w:szCs w:val="24"/>
        </w:rPr>
        <w:t>Ерышевского</w:t>
      </w:r>
      <w:proofErr w:type="spellEnd"/>
      <w:r w:rsidRPr="00E66D72">
        <w:rPr>
          <w:sz w:val="26"/>
          <w:szCs w:val="24"/>
        </w:rPr>
        <w:t xml:space="preserve"> сельского поселения Павловского муниципального района Воронежской области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944"/>
        <w:gridCol w:w="1769"/>
        <w:gridCol w:w="2114"/>
        <w:gridCol w:w="1254"/>
        <w:gridCol w:w="1682"/>
        <w:gridCol w:w="1843"/>
        <w:gridCol w:w="1984"/>
        <w:gridCol w:w="2268"/>
      </w:tblGrid>
      <w:tr w:rsidR="00BD0E9B" w:rsidRPr="00E66D72">
        <w:tc>
          <w:tcPr>
            <w:tcW w:w="567" w:type="dxa"/>
          </w:tcPr>
          <w:p w:rsidR="00BD0E9B" w:rsidRPr="00E66D72" w:rsidRDefault="00733BF9" w:rsidP="007C1E42">
            <w:pPr>
              <w:jc w:val="both"/>
              <w:rPr>
                <w:sz w:val="26"/>
                <w:szCs w:val="24"/>
              </w:rPr>
            </w:pPr>
            <w:r w:rsidRPr="00E66D72">
              <w:rPr>
                <w:sz w:val="26"/>
                <w:szCs w:val="24"/>
              </w:rPr>
              <w:t xml:space="preserve">№ </w:t>
            </w:r>
            <w:proofErr w:type="spellStart"/>
            <w:proofErr w:type="gramStart"/>
            <w:r w:rsidRPr="00E66D72">
              <w:rPr>
                <w:sz w:val="26"/>
                <w:szCs w:val="24"/>
              </w:rPr>
              <w:t>п</w:t>
            </w:r>
            <w:proofErr w:type="spellEnd"/>
            <w:proofErr w:type="gramEnd"/>
            <w:r w:rsidRPr="00E66D72">
              <w:rPr>
                <w:sz w:val="26"/>
                <w:szCs w:val="24"/>
              </w:rPr>
              <w:t>/</w:t>
            </w:r>
            <w:proofErr w:type="spellStart"/>
            <w:r w:rsidRPr="00E66D72">
              <w:rPr>
                <w:sz w:val="26"/>
                <w:szCs w:val="24"/>
              </w:rPr>
              <w:t>п</w:t>
            </w:r>
            <w:proofErr w:type="spellEnd"/>
          </w:p>
        </w:tc>
        <w:tc>
          <w:tcPr>
            <w:tcW w:w="944" w:type="dxa"/>
          </w:tcPr>
          <w:p w:rsidR="00BD0E9B" w:rsidRPr="00E66D72" w:rsidRDefault="00733BF9" w:rsidP="007C1E42">
            <w:pPr>
              <w:jc w:val="both"/>
              <w:rPr>
                <w:sz w:val="26"/>
                <w:szCs w:val="24"/>
              </w:rPr>
            </w:pPr>
            <w:r w:rsidRPr="00E66D72">
              <w:rPr>
                <w:sz w:val="26"/>
                <w:szCs w:val="24"/>
              </w:rPr>
              <w:t>Номер на карте-схеме</w:t>
            </w:r>
          </w:p>
        </w:tc>
        <w:tc>
          <w:tcPr>
            <w:tcW w:w="1769" w:type="dxa"/>
          </w:tcPr>
          <w:p w:rsidR="00BD0E9B" w:rsidRPr="00E66D72" w:rsidRDefault="00733BF9" w:rsidP="007C1E42">
            <w:pPr>
              <w:jc w:val="both"/>
              <w:rPr>
                <w:sz w:val="26"/>
                <w:szCs w:val="24"/>
              </w:rPr>
            </w:pPr>
            <w:r w:rsidRPr="00E66D72">
              <w:rPr>
                <w:sz w:val="26"/>
                <w:szCs w:val="24"/>
              </w:rPr>
              <w:t>Места дислокации</w:t>
            </w:r>
          </w:p>
        </w:tc>
        <w:tc>
          <w:tcPr>
            <w:tcW w:w="2114" w:type="dxa"/>
          </w:tcPr>
          <w:p w:rsidR="00BD0E9B" w:rsidRPr="00E66D72" w:rsidRDefault="00733BF9" w:rsidP="007C1E42">
            <w:pPr>
              <w:jc w:val="both"/>
              <w:rPr>
                <w:sz w:val="26"/>
                <w:szCs w:val="24"/>
              </w:rPr>
            </w:pPr>
            <w:r w:rsidRPr="00E66D72">
              <w:rPr>
                <w:sz w:val="26"/>
                <w:szCs w:val="24"/>
              </w:rPr>
              <w:t>Тип нестационарного торгового объекта</w:t>
            </w:r>
          </w:p>
        </w:tc>
        <w:tc>
          <w:tcPr>
            <w:tcW w:w="1254" w:type="dxa"/>
          </w:tcPr>
          <w:p w:rsidR="00BD0E9B" w:rsidRPr="00E66D72" w:rsidRDefault="00733BF9" w:rsidP="007C1E42">
            <w:pPr>
              <w:jc w:val="both"/>
              <w:rPr>
                <w:sz w:val="26"/>
                <w:szCs w:val="24"/>
              </w:rPr>
            </w:pPr>
            <w:r w:rsidRPr="00E66D72">
              <w:rPr>
                <w:sz w:val="26"/>
                <w:szCs w:val="24"/>
              </w:rPr>
              <w:t>Площадь</w:t>
            </w:r>
          </w:p>
          <w:p w:rsidR="00BD0E9B" w:rsidRPr="00E66D72" w:rsidRDefault="00733BF9" w:rsidP="007C1E42">
            <w:pPr>
              <w:jc w:val="both"/>
              <w:rPr>
                <w:sz w:val="26"/>
                <w:szCs w:val="24"/>
              </w:rPr>
            </w:pPr>
            <w:r w:rsidRPr="00E66D72">
              <w:rPr>
                <w:sz w:val="26"/>
                <w:szCs w:val="24"/>
              </w:rPr>
              <w:t>кв</w:t>
            </w:r>
            <w:proofErr w:type="gramStart"/>
            <w:r w:rsidRPr="00E66D72">
              <w:rPr>
                <w:sz w:val="26"/>
                <w:szCs w:val="24"/>
              </w:rPr>
              <w:t>.м</w:t>
            </w:r>
            <w:proofErr w:type="gramEnd"/>
          </w:p>
        </w:tc>
        <w:tc>
          <w:tcPr>
            <w:tcW w:w="1682" w:type="dxa"/>
          </w:tcPr>
          <w:p w:rsidR="00BD0E9B" w:rsidRPr="00E66D72" w:rsidRDefault="00733BF9" w:rsidP="007C1E42">
            <w:pPr>
              <w:jc w:val="both"/>
              <w:rPr>
                <w:sz w:val="26"/>
                <w:szCs w:val="24"/>
              </w:rPr>
            </w:pPr>
            <w:r w:rsidRPr="00E66D72">
              <w:rPr>
                <w:sz w:val="26"/>
                <w:szCs w:val="24"/>
                <w:shd w:val="clear" w:color="auto" w:fill="FFFFFF"/>
              </w:rPr>
              <w:t>Количество нестационарных торговых объектов по одному адресному ориентиру</w:t>
            </w:r>
          </w:p>
        </w:tc>
        <w:tc>
          <w:tcPr>
            <w:tcW w:w="1843" w:type="dxa"/>
          </w:tcPr>
          <w:p w:rsidR="00BD0E9B" w:rsidRPr="00E66D72" w:rsidRDefault="00733BF9" w:rsidP="007C1E42">
            <w:pPr>
              <w:jc w:val="both"/>
              <w:rPr>
                <w:sz w:val="26"/>
                <w:szCs w:val="24"/>
              </w:rPr>
            </w:pPr>
            <w:r w:rsidRPr="00E66D72">
              <w:rPr>
                <w:sz w:val="26"/>
                <w:szCs w:val="24"/>
              </w:rPr>
              <w:t>Группа реализуемых товаров</w:t>
            </w:r>
          </w:p>
        </w:tc>
        <w:tc>
          <w:tcPr>
            <w:tcW w:w="1984" w:type="dxa"/>
          </w:tcPr>
          <w:p w:rsidR="00BD0E9B" w:rsidRPr="00E66D72" w:rsidRDefault="00733BF9" w:rsidP="007C1E42">
            <w:pPr>
              <w:jc w:val="both"/>
              <w:rPr>
                <w:sz w:val="26"/>
                <w:szCs w:val="24"/>
              </w:rPr>
            </w:pPr>
            <w:r w:rsidRPr="00E66D72">
              <w:rPr>
                <w:sz w:val="26"/>
                <w:szCs w:val="24"/>
              </w:rPr>
              <w:t>Период размещения</w:t>
            </w:r>
          </w:p>
        </w:tc>
        <w:tc>
          <w:tcPr>
            <w:tcW w:w="2268" w:type="dxa"/>
          </w:tcPr>
          <w:p w:rsidR="00BD0E9B" w:rsidRPr="00E66D72" w:rsidRDefault="00733BF9" w:rsidP="007C1E42">
            <w:pPr>
              <w:jc w:val="both"/>
              <w:rPr>
                <w:sz w:val="26"/>
                <w:szCs w:val="24"/>
              </w:rPr>
            </w:pPr>
            <w:r w:rsidRPr="00E66D72">
              <w:rPr>
                <w:sz w:val="26"/>
                <w:szCs w:val="24"/>
              </w:rPr>
              <w:t>Информация об использовании объекта субъектами предпринимательства</w:t>
            </w:r>
          </w:p>
        </w:tc>
      </w:tr>
      <w:tr w:rsidR="00BD0E9B" w:rsidRPr="00E66D72">
        <w:tc>
          <w:tcPr>
            <w:tcW w:w="567" w:type="dxa"/>
          </w:tcPr>
          <w:p w:rsidR="00BD0E9B" w:rsidRPr="00E66D72" w:rsidRDefault="00733BF9" w:rsidP="007C1E42">
            <w:pPr>
              <w:jc w:val="both"/>
              <w:rPr>
                <w:sz w:val="26"/>
                <w:szCs w:val="24"/>
              </w:rPr>
            </w:pPr>
            <w:r w:rsidRPr="00E66D72">
              <w:rPr>
                <w:sz w:val="26"/>
                <w:szCs w:val="24"/>
              </w:rPr>
              <w:t>1</w:t>
            </w:r>
          </w:p>
        </w:tc>
        <w:tc>
          <w:tcPr>
            <w:tcW w:w="944" w:type="dxa"/>
          </w:tcPr>
          <w:p w:rsidR="00BD0E9B" w:rsidRPr="00E66D72" w:rsidRDefault="00733BF9" w:rsidP="007C1E42">
            <w:pPr>
              <w:jc w:val="both"/>
              <w:rPr>
                <w:sz w:val="26"/>
                <w:szCs w:val="24"/>
              </w:rPr>
            </w:pPr>
            <w:r w:rsidRPr="00E66D72">
              <w:rPr>
                <w:sz w:val="26"/>
                <w:szCs w:val="24"/>
              </w:rPr>
              <w:t>1</w:t>
            </w:r>
          </w:p>
        </w:tc>
        <w:tc>
          <w:tcPr>
            <w:tcW w:w="1769" w:type="dxa"/>
          </w:tcPr>
          <w:p w:rsidR="00BD0E9B" w:rsidRPr="00E66D72" w:rsidRDefault="00733BF9" w:rsidP="007C1E42">
            <w:pPr>
              <w:pStyle w:val="a3"/>
              <w:jc w:val="both"/>
              <w:rPr>
                <w:sz w:val="26"/>
                <w:szCs w:val="24"/>
              </w:rPr>
            </w:pPr>
            <w:r w:rsidRPr="00E66D72">
              <w:rPr>
                <w:sz w:val="26"/>
                <w:szCs w:val="24"/>
              </w:rPr>
              <w:t xml:space="preserve">с. </w:t>
            </w:r>
            <w:proofErr w:type="spellStart"/>
            <w:r w:rsidRPr="00E66D72">
              <w:rPr>
                <w:sz w:val="26"/>
                <w:szCs w:val="24"/>
              </w:rPr>
              <w:t>Ерышевка</w:t>
            </w:r>
            <w:proofErr w:type="spellEnd"/>
            <w:r w:rsidRPr="00E66D72">
              <w:rPr>
                <w:sz w:val="26"/>
                <w:szCs w:val="24"/>
              </w:rPr>
              <w:t xml:space="preserve"> площадка у магазина: пл. Кирова,11 </w:t>
            </w:r>
          </w:p>
        </w:tc>
        <w:tc>
          <w:tcPr>
            <w:tcW w:w="2114" w:type="dxa"/>
          </w:tcPr>
          <w:p w:rsidR="00BD0E9B" w:rsidRPr="00E66D72" w:rsidRDefault="00733BF9" w:rsidP="007C1E42">
            <w:pPr>
              <w:jc w:val="both"/>
              <w:rPr>
                <w:sz w:val="26"/>
                <w:szCs w:val="24"/>
              </w:rPr>
            </w:pPr>
            <w:r w:rsidRPr="00E66D72">
              <w:rPr>
                <w:sz w:val="26"/>
                <w:szCs w:val="24"/>
              </w:rPr>
              <w:t>автоцистерна</w:t>
            </w:r>
          </w:p>
        </w:tc>
        <w:tc>
          <w:tcPr>
            <w:tcW w:w="1254" w:type="dxa"/>
          </w:tcPr>
          <w:p w:rsidR="00BD0E9B" w:rsidRPr="00E66D72" w:rsidRDefault="00733BF9" w:rsidP="007C1E42">
            <w:pPr>
              <w:jc w:val="both"/>
              <w:rPr>
                <w:sz w:val="26"/>
                <w:szCs w:val="24"/>
              </w:rPr>
            </w:pPr>
            <w:r w:rsidRPr="00E66D72">
              <w:rPr>
                <w:sz w:val="26"/>
                <w:szCs w:val="24"/>
              </w:rPr>
              <w:t>6</w:t>
            </w:r>
          </w:p>
          <w:p w:rsidR="00BD0E9B" w:rsidRPr="00E66D72" w:rsidRDefault="00BD0E9B" w:rsidP="007C1E42">
            <w:pPr>
              <w:jc w:val="both"/>
              <w:rPr>
                <w:sz w:val="26"/>
                <w:szCs w:val="24"/>
              </w:rPr>
            </w:pPr>
          </w:p>
        </w:tc>
        <w:tc>
          <w:tcPr>
            <w:tcW w:w="1682" w:type="dxa"/>
          </w:tcPr>
          <w:p w:rsidR="00BD0E9B" w:rsidRPr="00E66D72" w:rsidRDefault="00733BF9" w:rsidP="007C1E42">
            <w:pPr>
              <w:jc w:val="both"/>
              <w:rPr>
                <w:sz w:val="26"/>
                <w:szCs w:val="24"/>
              </w:rPr>
            </w:pPr>
            <w:r w:rsidRPr="00E66D72">
              <w:rPr>
                <w:sz w:val="26"/>
                <w:szCs w:val="24"/>
              </w:rPr>
              <w:t>1</w:t>
            </w:r>
          </w:p>
        </w:tc>
        <w:tc>
          <w:tcPr>
            <w:tcW w:w="1843" w:type="dxa"/>
          </w:tcPr>
          <w:p w:rsidR="00BD0E9B" w:rsidRPr="00E66D72" w:rsidRDefault="00733BF9" w:rsidP="007C1E42">
            <w:pPr>
              <w:jc w:val="both"/>
              <w:rPr>
                <w:sz w:val="26"/>
                <w:szCs w:val="24"/>
              </w:rPr>
            </w:pPr>
            <w:r w:rsidRPr="00E66D72">
              <w:rPr>
                <w:sz w:val="26"/>
                <w:szCs w:val="24"/>
              </w:rPr>
              <w:t>Продовольственные товары</w:t>
            </w:r>
          </w:p>
        </w:tc>
        <w:tc>
          <w:tcPr>
            <w:tcW w:w="1984" w:type="dxa"/>
          </w:tcPr>
          <w:p w:rsidR="00BD0E9B" w:rsidRPr="00E66D72" w:rsidRDefault="00733BF9" w:rsidP="007C1E42">
            <w:pPr>
              <w:jc w:val="both"/>
              <w:rPr>
                <w:sz w:val="26"/>
                <w:szCs w:val="24"/>
              </w:rPr>
            </w:pPr>
            <w:r w:rsidRPr="00E66D72">
              <w:rPr>
                <w:sz w:val="26"/>
                <w:szCs w:val="24"/>
              </w:rPr>
              <w:t>Круглогодично</w:t>
            </w:r>
          </w:p>
          <w:p w:rsidR="00BD0E9B" w:rsidRPr="00E66D72" w:rsidRDefault="00733BF9" w:rsidP="007C1E42">
            <w:pPr>
              <w:jc w:val="both"/>
              <w:rPr>
                <w:sz w:val="26"/>
                <w:szCs w:val="24"/>
              </w:rPr>
            </w:pPr>
            <w:r w:rsidRPr="00E66D72">
              <w:rPr>
                <w:sz w:val="26"/>
                <w:szCs w:val="24"/>
              </w:rPr>
              <w:t>1 раз  в неделю</w:t>
            </w:r>
          </w:p>
        </w:tc>
        <w:tc>
          <w:tcPr>
            <w:tcW w:w="2268" w:type="dxa"/>
          </w:tcPr>
          <w:p w:rsidR="00BD0E9B" w:rsidRPr="00E66D72" w:rsidRDefault="00733BF9" w:rsidP="007C1E42">
            <w:pPr>
              <w:jc w:val="both"/>
              <w:rPr>
                <w:sz w:val="26"/>
                <w:szCs w:val="24"/>
              </w:rPr>
            </w:pPr>
            <w:r w:rsidRPr="00E66D72">
              <w:rPr>
                <w:sz w:val="26"/>
                <w:szCs w:val="24"/>
              </w:rPr>
              <w:t xml:space="preserve">ЗАО «Агрофирма Павловская нива» </w:t>
            </w:r>
          </w:p>
        </w:tc>
      </w:tr>
      <w:tr w:rsidR="00BD0E9B" w:rsidRPr="00E66D72">
        <w:tc>
          <w:tcPr>
            <w:tcW w:w="567" w:type="dxa"/>
          </w:tcPr>
          <w:p w:rsidR="00BD0E9B" w:rsidRPr="00E66D72" w:rsidRDefault="00BD0E9B" w:rsidP="007C1E42">
            <w:pPr>
              <w:jc w:val="both"/>
              <w:rPr>
                <w:sz w:val="26"/>
                <w:szCs w:val="24"/>
              </w:rPr>
            </w:pPr>
          </w:p>
        </w:tc>
        <w:tc>
          <w:tcPr>
            <w:tcW w:w="944" w:type="dxa"/>
          </w:tcPr>
          <w:p w:rsidR="00BD0E9B" w:rsidRPr="00E66D72" w:rsidRDefault="00BD0E9B" w:rsidP="007C1E42">
            <w:pPr>
              <w:jc w:val="both"/>
              <w:rPr>
                <w:sz w:val="26"/>
                <w:szCs w:val="24"/>
              </w:rPr>
            </w:pPr>
          </w:p>
        </w:tc>
        <w:tc>
          <w:tcPr>
            <w:tcW w:w="5137" w:type="dxa"/>
            <w:gridSpan w:val="3"/>
          </w:tcPr>
          <w:p w:rsidR="00BD0E9B" w:rsidRPr="00E66D72" w:rsidRDefault="00733BF9" w:rsidP="007C1E42">
            <w:pPr>
              <w:jc w:val="both"/>
              <w:rPr>
                <w:sz w:val="26"/>
                <w:szCs w:val="24"/>
              </w:rPr>
            </w:pPr>
            <w:r w:rsidRPr="00E66D72">
              <w:rPr>
                <w:sz w:val="26"/>
                <w:szCs w:val="24"/>
              </w:rPr>
              <w:t>Всего нестационарных торговых объектов по поселению</w:t>
            </w:r>
          </w:p>
        </w:tc>
        <w:tc>
          <w:tcPr>
            <w:tcW w:w="1682" w:type="dxa"/>
          </w:tcPr>
          <w:p w:rsidR="00BD0E9B" w:rsidRPr="00E66D72" w:rsidRDefault="00733BF9" w:rsidP="007C1E42">
            <w:pPr>
              <w:jc w:val="both"/>
              <w:rPr>
                <w:sz w:val="26"/>
                <w:szCs w:val="24"/>
              </w:rPr>
            </w:pPr>
            <w:r w:rsidRPr="00E66D72">
              <w:rPr>
                <w:sz w:val="26"/>
                <w:szCs w:val="24"/>
              </w:rPr>
              <w:t>1</w:t>
            </w:r>
          </w:p>
        </w:tc>
        <w:tc>
          <w:tcPr>
            <w:tcW w:w="1843" w:type="dxa"/>
          </w:tcPr>
          <w:p w:rsidR="00BD0E9B" w:rsidRPr="00E66D72" w:rsidRDefault="00733BF9" w:rsidP="007C1E42">
            <w:pPr>
              <w:jc w:val="both"/>
              <w:rPr>
                <w:sz w:val="26"/>
                <w:szCs w:val="24"/>
              </w:rPr>
            </w:pPr>
            <w:r w:rsidRPr="00E66D72">
              <w:rPr>
                <w:sz w:val="26"/>
                <w:szCs w:val="24"/>
              </w:rPr>
              <w:t>1</w:t>
            </w:r>
          </w:p>
        </w:tc>
        <w:tc>
          <w:tcPr>
            <w:tcW w:w="4252" w:type="dxa"/>
            <w:gridSpan w:val="2"/>
            <w:vMerge w:val="restart"/>
          </w:tcPr>
          <w:p w:rsidR="00BD0E9B" w:rsidRPr="00E66D72" w:rsidRDefault="00BD0E9B" w:rsidP="007C1E42">
            <w:pPr>
              <w:jc w:val="both"/>
              <w:rPr>
                <w:sz w:val="26"/>
                <w:szCs w:val="24"/>
              </w:rPr>
            </w:pPr>
          </w:p>
        </w:tc>
      </w:tr>
      <w:tr w:rsidR="00BD0E9B" w:rsidRPr="00E66D72">
        <w:tc>
          <w:tcPr>
            <w:tcW w:w="567" w:type="dxa"/>
          </w:tcPr>
          <w:p w:rsidR="00BD0E9B" w:rsidRPr="00E66D72" w:rsidRDefault="00BD0E9B" w:rsidP="007C1E42">
            <w:pPr>
              <w:jc w:val="both"/>
              <w:rPr>
                <w:sz w:val="26"/>
                <w:szCs w:val="24"/>
              </w:rPr>
            </w:pPr>
          </w:p>
        </w:tc>
        <w:tc>
          <w:tcPr>
            <w:tcW w:w="944" w:type="dxa"/>
          </w:tcPr>
          <w:p w:rsidR="00BD0E9B" w:rsidRPr="00E66D72" w:rsidRDefault="00BD0E9B" w:rsidP="007C1E42">
            <w:pPr>
              <w:jc w:val="both"/>
              <w:rPr>
                <w:sz w:val="26"/>
                <w:szCs w:val="24"/>
              </w:rPr>
            </w:pPr>
          </w:p>
        </w:tc>
        <w:tc>
          <w:tcPr>
            <w:tcW w:w="5137" w:type="dxa"/>
            <w:gridSpan w:val="3"/>
          </w:tcPr>
          <w:p w:rsidR="00BD0E9B" w:rsidRPr="00E66D72" w:rsidRDefault="00733BF9" w:rsidP="007C1E42">
            <w:pPr>
              <w:jc w:val="both"/>
              <w:rPr>
                <w:sz w:val="26"/>
                <w:szCs w:val="24"/>
              </w:rPr>
            </w:pPr>
            <w:r w:rsidRPr="00E66D72">
              <w:rPr>
                <w:sz w:val="26"/>
                <w:szCs w:val="24"/>
              </w:rPr>
              <w:t>в том числе:</w:t>
            </w:r>
          </w:p>
          <w:p w:rsidR="00BD0E9B" w:rsidRPr="00E66D72" w:rsidRDefault="00733BF9" w:rsidP="007C1E42">
            <w:pPr>
              <w:jc w:val="both"/>
              <w:rPr>
                <w:sz w:val="26"/>
                <w:szCs w:val="24"/>
              </w:rPr>
            </w:pPr>
            <w:r w:rsidRPr="00E66D72">
              <w:rPr>
                <w:sz w:val="26"/>
                <w:szCs w:val="24"/>
              </w:rPr>
              <w:t>всего павильонов</w:t>
            </w:r>
          </w:p>
        </w:tc>
        <w:tc>
          <w:tcPr>
            <w:tcW w:w="1682" w:type="dxa"/>
          </w:tcPr>
          <w:p w:rsidR="00BD0E9B" w:rsidRPr="00E66D72" w:rsidRDefault="00733BF9" w:rsidP="007C1E42">
            <w:pPr>
              <w:jc w:val="both"/>
              <w:rPr>
                <w:sz w:val="26"/>
                <w:szCs w:val="24"/>
              </w:rPr>
            </w:pPr>
            <w:r w:rsidRPr="00E66D72">
              <w:rPr>
                <w:sz w:val="26"/>
                <w:szCs w:val="24"/>
              </w:rPr>
              <w:t>-</w:t>
            </w:r>
          </w:p>
        </w:tc>
        <w:tc>
          <w:tcPr>
            <w:tcW w:w="1843" w:type="dxa"/>
          </w:tcPr>
          <w:p w:rsidR="00BD0E9B" w:rsidRPr="00E66D72" w:rsidRDefault="00733BF9" w:rsidP="007C1E42">
            <w:pPr>
              <w:jc w:val="both"/>
              <w:rPr>
                <w:sz w:val="26"/>
                <w:szCs w:val="24"/>
              </w:rPr>
            </w:pPr>
            <w:r w:rsidRPr="00E66D72">
              <w:rPr>
                <w:sz w:val="26"/>
                <w:szCs w:val="24"/>
              </w:rPr>
              <w:t>-</w:t>
            </w:r>
          </w:p>
        </w:tc>
        <w:tc>
          <w:tcPr>
            <w:tcW w:w="4252" w:type="dxa"/>
            <w:gridSpan w:val="2"/>
            <w:vMerge/>
          </w:tcPr>
          <w:p w:rsidR="00BD0E9B" w:rsidRPr="00E66D72" w:rsidRDefault="00BD0E9B" w:rsidP="007C1E42">
            <w:pPr>
              <w:jc w:val="both"/>
              <w:rPr>
                <w:sz w:val="26"/>
                <w:szCs w:val="24"/>
              </w:rPr>
            </w:pPr>
          </w:p>
        </w:tc>
      </w:tr>
      <w:tr w:rsidR="00BD0E9B" w:rsidRPr="00E66D72">
        <w:tc>
          <w:tcPr>
            <w:tcW w:w="567" w:type="dxa"/>
          </w:tcPr>
          <w:p w:rsidR="00BD0E9B" w:rsidRPr="00E66D72" w:rsidRDefault="00BD0E9B" w:rsidP="007C1E42">
            <w:pPr>
              <w:jc w:val="both"/>
              <w:rPr>
                <w:sz w:val="26"/>
                <w:szCs w:val="24"/>
              </w:rPr>
            </w:pPr>
          </w:p>
        </w:tc>
        <w:tc>
          <w:tcPr>
            <w:tcW w:w="944" w:type="dxa"/>
          </w:tcPr>
          <w:p w:rsidR="00BD0E9B" w:rsidRPr="00E66D72" w:rsidRDefault="00BD0E9B" w:rsidP="007C1E42">
            <w:pPr>
              <w:jc w:val="both"/>
              <w:rPr>
                <w:sz w:val="26"/>
                <w:szCs w:val="24"/>
              </w:rPr>
            </w:pPr>
          </w:p>
        </w:tc>
        <w:tc>
          <w:tcPr>
            <w:tcW w:w="5137" w:type="dxa"/>
            <w:gridSpan w:val="3"/>
          </w:tcPr>
          <w:p w:rsidR="00BD0E9B" w:rsidRPr="00E66D72" w:rsidRDefault="00733BF9" w:rsidP="007C1E42">
            <w:pPr>
              <w:jc w:val="both"/>
              <w:rPr>
                <w:sz w:val="26"/>
                <w:szCs w:val="24"/>
              </w:rPr>
            </w:pPr>
            <w:r w:rsidRPr="00E66D72">
              <w:rPr>
                <w:sz w:val="26"/>
                <w:szCs w:val="24"/>
              </w:rPr>
              <w:t>всего киосков</w:t>
            </w:r>
          </w:p>
        </w:tc>
        <w:tc>
          <w:tcPr>
            <w:tcW w:w="1682" w:type="dxa"/>
          </w:tcPr>
          <w:p w:rsidR="00BD0E9B" w:rsidRPr="00E66D72" w:rsidRDefault="00733BF9" w:rsidP="007C1E42">
            <w:pPr>
              <w:jc w:val="both"/>
              <w:rPr>
                <w:sz w:val="26"/>
                <w:szCs w:val="24"/>
              </w:rPr>
            </w:pPr>
            <w:r w:rsidRPr="00E66D72">
              <w:rPr>
                <w:sz w:val="26"/>
                <w:szCs w:val="24"/>
              </w:rPr>
              <w:t>-</w:t>
            </w:r>
          </w:p>
        </w:tc>
        <w:tc>
          <w:tcPr>
            <w:tcW w:w="1843" w:type="dxa"/>
          </w:tcPr>
          <w:p w:rsidR="00BD0E9B" w:rsidRPr="00E66D72" w:rsidRDefault="00733BF9" w:rsidP="007C1E42">
            <w:pPr>
              <w:jc w:val="both"/>
              <w:rPr>
                <w:sz w:val="26"/>
                <w:szCs w:val="24"/>
              </w:rPr>
            </w:pPr>
            <w:r w:rsidRPr="00E66D72">
              <w:rPr>
                <w:sz w:val="26"/>
                <w:szCs w:val="24"/>
              </w:rPr>
              <w:t>-</w:t>
            </w:r>
          </w:p>
        </w:tc>
        <w:tc>
          <w:tcPr>
            <w:tcW w:w="4252" w:type="dxa"/>
            <w:gridSpan w:val="2"/>
            <w:vMerge/>
          </w:tcPr>
          <w:p w:rsidR="00BD0E9B" w:rsidRPr="00E66D72" w:rsidRDefault="00BD0E9B" w:rsidP="007C1E42">
            <w:pPr>
              <w:jc w:val="both"/>
              <w:rPr>
                <w:sz w:val="26"/>
                <w:szCs w:val="24"/>
              </w:rPr>
            </w:pPr>
          </w:p>
        </w:tc>
      </w:tr>
      <w:tr w:rsidR="00BD0E9B" w:rsidRPr="00E66D72">
        <w:tc>
          <w:tcPr>
            <w:tcW w:w="567" w:type="dxa"/>
          </w:tcPr>
          <w:p w:rsidR="00BD0E9B" w:rsidRPr="00E66D72" w:rsidRDefault="00BD0E9B" w:rsidP="007C1E42">
            <w:pPr>
              <w:jc w:val="both"/>
              <w:rPr>
                <w:sz w:val="26"/>
                <w:szCs w:val="24"/>
              </w:rPr>
            </w:pPr>
          </w:p>
        </w:tc>
        <w:tc>
          <w:tcPr>
            <w:tcW w:w="944" w:type="dxa"/>
          </w:tcPr>
          <w:p w:rsidR="00BD0E9B" w:rsidRPr="00E66D72" w:rsidRDefault="00BD0E9B" w:rsidP="007C1E42">
            <w:pPr>
              <w:jc w:val="both"/>
              <w:rPr>
                <w:sz w:val="26"/>
                <w:szCs w:val="24"/>
              </w:rPr>
            </w:pPr>
          </w:p>
        </w:tc>
        <w:tc>
          <w:tcPr>
            <w:tcW w:w="5137" w:type="dxa"/>
            <w:gridSpan w:val="3"/>
          </w:tcPr>
          <w:p w:rsidR="00BD0E9B" w:rsidRPr="00E66D72" w:rsidRDefault="00733BF9" w:rsidP="007C1E42">
            <w:pPr>
              <w:jc w:val="both"/>
              <w:rPr>
                <w:sz w:val="26"/>
                <w:szCs w:val="24"/>
              </w:rPr>
            </w:pPr>
            <w:r w:rsidRPr="00E66D72">
              <w:rPr>
                <w:sz w:val="26"/>
                <w:szCs w:val="24"/>
              </w:rPr>
              <w:t>всего нестационарных передвижных торговых объектов (лотков, автолавок, автоцистерн)</w:t>
            </w:r>
          </w:p>
        </w:tc>
        <w:tc>
          <w:tcPr>
            <w:tcW w:w="1682" w:type="dxa"/>
          </w:tcPr>
          <w:p w:rsidR="00BD0E9B" w:rsidRPr="00E66D72" w:rsidRDefault="00733BF9" w:rsidP="007C1E42">
            <w:pPr>
              <w:jc w:val="both"/>
              <w:rPr>
                <w:sz w:val="26"/>
                <w:szCs w:val="24"/>
              </w:rPr>
            </w:pPr>
            <w:r w:rsidRPr="00E66D72">
              <w:rPr>
                <w:sz w:val="26"/>
                <w:szCs w:val="24"/>
              </w:rPr>
              <w:t>1</w:t>
            </w:r>
          </w:p>
        </w:tc>
        <w:tc>
          <w:tcPr>
            <w:tcW w:w="1843" w:type="dxa"/>
          </w:tcPr>
          <w:p w:rsidR="00BD0E9B" w:rsidRPr="00E66D72" w:rsidRDefault="00733BF9" w:rsidP="007C1E42">
            <w:pPr>
              <w:jc w:val="both"/>
              <w:rPr>
                <w:sz w:val="26"/>
                <w:szCs w:val="24"/>
              </w:rPr>
            </w:pPr>
            <w:r w:rsidRPr="00E66D72">
              <w:rPr>
                <w:sz w:val="26"/>
                <w:szCs w:val="24"/>
              </w:rPr>
              <w:t>1</w:t>
            </w:r>
          </w:p>
        </w:tc>
        <w:tc>
          <w:tcPr>
            <w:tcW w:w="4252" w:type="dxa"/>
            <w:gridSpan w:val="2"/>
            <w:vMerge/>
          </w:tcPr>
          <w:p w:rsidR="00BD0E9B" w:rsidRPr="00E66D72" w:rsidRDefault="00BD0E9B" w:rsidP="007C1E42">
            <w:pPr>
              <w:jc w:val="both"/>
              <w:rPr>
                <w:sz w:val="26"/>
                <w:szCs w:val="24"/>
              </w:rPr>
            </w:pPr>
          </w:p>
        </w:tc>
      </w:tr>
      <w:tr w:rsidR="00BD0E9B" w:rsidRPr="00E66D72">
        <w:tc>
          <w:tcPr>
            <w:tcW w:w="567" w:type="dxa"/>
          </w:tcPr>
          <w:p w:rsidR="00BD0E9B" w:rsidRPr="00E66D72" w:rsidRDefault="00BD0E9B" w:rsidP="007C1E42">
            <w:pPr>
              <w:jc w:val="both"/>
              <w:rPr>
                <w:sz w:val="26"/>
                <w:szCs w:val="24"/>
              </w:rPr>
            </w:pPr>
          </w:p>
        </w:tc>
        <w:tc>
          <w:tcPr>
            <w:tcW w:w="944" w:type="dxa"/>
          </w:tcPr>
          <w:p w:rsidR="00BD0E9B" w:rsidRPr="00E66D72" w:rsidRDefault="00BD0E9B" w:rsidP="007C1E42">
            <w:pPr>
              <w:jc w:val="both"/>
              <w:rPr>
                <w:sz w:val="26"/>
                <w:szCs w:val="24"/>
              </w:rPr>
            </w:pPr>
          </w:p>
        </w:tc>
        <w:tc>
          <w:tcPr>
            <w:tcW w:w="5137" w:type="dxa"/>
            <w:gridSpan w:val="3"/>
          </w:tcPr>
          <w:p w:rsidR="00BD0E9B" w:rsidRPr="00E66D72" w:rsidRDefault="00733BF9" w:rsidP="007C1E42">
            <w:pPr>
              <w:jc w:val="both"/>
              <w:rPr>
                <w:sz w:val="26"/>
                <w:szCs w:val="24"/>
              </w:rPr>
            </w:pPr>
            <w:r w:rsidRPr="00E66D72">
              <w:rPr>
                <w:sz w:val="26"/>
                <w:szCs w:val="24"/>
              </w:rPr>
              <w:t>всего объектов сезонной торговли</w:t>
            </w:r>
          </w:p>
        </w:tc>
        <w:tc>
          <w:tcPr>
            <w:tcW w:w="1682" w:type="dxa"/>
          </w:tcPr>
          <w:p w:rsidR="00BD0E9B" w:rsidRPr="00E66D72" w:rsidRDefault="00733BF9" w:rsidP="007C1E42">
            <w:pPr>
              <w:jc w:val="both"/>
              <w:rPr>
                <w:sz w:val="26"/>
                <w:szCs w:val="24"/>
              </w:rPr>
            </w:pPr>
            <w:r w:rsidRPr="00E66D72">
              <w:rPr>
                <w:sz w:val="26"/>
                <w:szCs w:val="24"/>
              </w:rPr>
              <w:t>-</w:t>
            </w:r>
          </w:p>
        </w:tc>
        <w:tc>
          <w:tcPr>
            <w:tcW w:w="1843" w:type="dxa"/>
          </w:tcPr>
          <w:p w:rsidR="00BD0E9B" w:rsidRPr="00E66D72" w:rsidRDefault="00733BF9" w:rsidP="007C1E42">
            <w:pPr>
              <w:jc w:val="both"/>
              <w:rPr>
                <w:sz w:val="26"/>
                <w:szCs w:val="24"/>
              </w:rPr>
            </w:pPr>
            <w:r w:rsidRPr="00E66D72">
              <w:rPr>
                <w:sz w:val="26"/>
                <w:szCs w:val="24"/>
              </w:rPr>
              <w:t>-</w:t>
            </w:r>
          </w:p>
        </w:tc>
        <w:tc>
          <w:tcPr>
            <w:tcW w:w="4252" w:type="dxa"/>
            <w:gridSpan w:val="2"/>
            <w:vMerge/>
          </w:tcPr>
          <w:p w:rsidR="00BD0E9B" w:rsidRPr="00E66D72" w:rsidRDefault="00BD0E9B" w:rsidP="007C1E42">
            <w:pPr>
              <w:jc w:val="both"/>
              <w:rPr>
                <w:sz w:val="26"/>
                <w:szCs w:val="24"/>
              </w:rPr>
            </w:pPr>
          </w:p>
        </w:tc>
      </w:tr>
    </w:tbl>
    <w:p w:rsidR="00BD0E9B" w:rsidRPr="00E66D72" w:rsidRDefault="00BD0E9B" w:rsidP="007C1E42">
      <w:pPr>
        <w:jc w:val="both"/>
        <w:rPr>
          <w:sz w:val="26"/>
          <w:szCs w:val="24"/>
        </w:rPr>
      </w:pPr>
    </w:p>
    <w:p w:rsidR="00C758E5" w:rsidRPr="00E66D72" w:rsidRDefault="00C758E5" w:rsidP="007C1E42">
      <w:pPr>
        <w:jc w:val="both"/>
        <w:rPr>
          <w:sz w:val="26"/>
          <w:szCs w:val="24"/>
        </w:rPr>
      </w:pPr>
      <w:r w:rsidRPr="00E66D72">
        <w:rPr>
          <w:sz w:val="26"/>
          <w:szCs w:val="24"/>
        </w:rPr>
        <w:t xml:space="preserve">Глава </w:t>
      </w:r>
      <w:proofErr w:type="spellStart"/>
      <w:r w:rsidRPr="00E66D72">
        <w:rPr>
          <w:sz w:val="26"/>
          <w:szCs w:val="24"/>
        </w:rPr>
        <w:t>Ерышевского</w:t>
      </w:r>
      <w:proofErr w:type="spellEnd"/>
      <w:r w:rsidRPr="00E66D72">
        <w:rPr>
          <w:sz w:val="26"/>
          <w:szCs w:val="24"/>
        </w:rPr>
        <w:t xml:space="preserve"> сельского поселения</w:t>
      </w:r>
    </w:p>
    <w:p w:rsidR="00C758E5" w:rsidRPr="00E66D72" w:rsidRDefault="00C758E5" w:rsidP="007C1E42">
      <w:pPr>
        <w:jc w:val="both"/>
        <w:rPr>
          <w:sz w:val="26"/>
          <w:szCs w:val="24"/>
        </w:rPr>
      </w:pPr>
      <w:r w:rsidRPr="00E66D72">
        <w:rPr>
          <w:sz w:val="26"/>
          <w:szCs w:val="24"/>
        </w:rPr>
        <w:t>Павловского муниципального района</w:t>
      </w:r>
    </w:p>
    <w:p w:rsidR="00C758E5" w:rsidRPr="00E66D72" w:rsidRDefault="00C758E5" w:rsidP="007C1E42">
      <w:pPr>
        <w:jc w:val="both"/>
        <w:rPr>
          <w:sz w:val="26"/>
          <w:szCs w:val="24"/>
        </w:rPr>
      </w:pPr>
      <w:r w:rsidRPr="00E66D72">
        <w:rPr>
          <w:sz w:val="26"/>
          <w:szCs w:val="24"/>
        </w:rPr>
        <w:t>Воронежской области                                                                                                                                      Т.П.Быкова</w:t>
      </w:r>
    </w:p>
    <w:p w:rsidR="00BD0E9B" w:rsidRPr="00E66D72" w:rsidRDefault="00BD0E9B" w:rsidP="007C1E42">
      <w:pPr>
        <w:jc w:val="both"/>
        <w:rPr>
          <w:sz w:val="26"/>
          <w:szCs w:val="24"/>
        </w:rPr>
        <w:sectPr w:rsidR="00BD0E9B" w:rsidRPr="00E66D72" w:rsidSect="00E66D72">
          <w:pgSz w:w="16840" w:h="11907" w:orient="landscape" w:code="9"/>
          <w:pgMar w:top="1701" w:right="567" w:bottom="454" w:left="2268" w:header="709" w:footer="709" w:gutter="0"/>
          <w:cols w:space="720"/>
        </w:sectPr>
      </w:pPr>
    </w:p>
    <w:p w:rsidR="00BD0E9B" w:rsidRPr="00E66D72" w:rsidRDefault="00BD0E9B" w:rsidP="007C1E42">
      <w:pPr>
        <w:jc w:val="both"/>
        <w:rPr>
          <w:sz w:val="26"/>
          <w:szCs w:val="24"/>
        </w:rPr>
      </w:pPr>
    </w:p>
    <w:sectPr w:rsidR="00BD0E9B" w:rsidRPr="00E66D72" w:rsidSect="00BD0E9B">
      <w:pgSz w:w="11907" w:h="16840" w:code="9"/>
      <w:pgMar w:top="360" w:right="567" w:bottom="1134" w:left="1134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8E3B65"/>
    <w:multiLevelType w:val="multilevel"/>
    <w:tmpl w:val="43CC732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D0E9B"/>
    <w:rsid w:val="002D2C0C"/>
    <w:rsid w:val="00526E1B"/>
    <w:rsid w:val="00733BF9"/>
    <w:rsid w:val="007C1E42"/>
    <w:rsid w:val="00AE600B"/>
    <w:rsid w:val="00BC06E7"/>
    <w:rsid w:val="00BD0E9B"/>
    <w:rsid w:val="00C758E5"/>
    <w:rsid w:val="00DF2493"/>
    <w:rsid w:val="00E66D72"/>
    <w:rsid w:val="00F00A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E9B"/>
    <w:rPr>
      <w:sz w:val="24"/>
    </w:rPr>
  </w:style>
  <w:style w:type="paragraph" w:styleId="3">
    <w:name w:val="heading 3"/>
    <w:basedOn w:val="a"/>
    <w:next w:val="a"/>
    <w:qFormat/>
    <w:rsid w:val="00BD0E9B"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5">
    <w:name w:val="heading 5"/>
    <w:basedOn w:val="a"/>
    <w:next w:val="a"/>
    <w:qFormat/>
    <w:rsid w:val="00BD0E9B"/>
    <w:pPr>
      <w:spacing w:before="240" w:after="60"/>
      <w:outlineLvl w:val="4"/>
    </w:pPr>
    <w:rPr>
      <w:b/>
      <w:i/>
      <w:sz w:val="26"/>
    </w:rPr>
  </w:style>
  <w:style w:type="paragraph" w:styleId="6">
    <w:name w:val="heading 6"/>
    <w:basedOn w:val="a"/>
    <w:next w:val="a"/>
    <w:qFormat/>
    <w:rsid w:val="00BD0E9B"/>
    <w:pPr>
      <w:spacing w:before="240" w:after="60"/>
      <w:outlineLvl w:val="5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BD0E9B"/>
    <w:rPr>
      <w:sz w:val="24"/>
    </w:rPr>
  </w:style>
  <w:style w:type="paragraph" w:styleId="a4">
    <w:name w:val="Title"/>
    <w:basedOn w:val="a"/>
    <w:qFormat/>
    <w:rsid w:val="00BD0E9B"/>
    <w:pPr>
      <w:jc w:val="center"/>
    </w:pPr>
  </w:style>
  <w:style w:type="paragraph" w:customStyle="1" w:styleId="a5">
    <w:name w:val="Знак Знак Знак Знак Знак Знак Знак Знак Знак Знак"/>
    <w:basedOn w:val="a"/>
    <w:rsid w:val="00BD0E9B"/>
    <w:pPr>
      <w:spacing w:after="160" w:line="240" w:lineRule="exact"/>
    </w:pPr>
    <w:rPr>
      <w:rFonts w:ascii="Verdana" w:hAnsi="Verdana"/>
    </w:rPr>
  </w:style>
  <w:style w:type="paragraph" w:styleId="a6">
    <w:name w:val="Body Text Indent"/>
    <w:basedOn w:val="a"/>
    <w:rsid w:val="00BD0E9B"/>
    <w:pPr>
      <w:ind w:firstLine="851"/>
      <w:jc w:val="both"/>
    </w:pPr>
    <w:rPr>
      <w:sz w:val="28"/>
    </w:rPr>
  </w:style>
  <w:style w:type="paragraph" w:customStyle="1" w:styleId="50">
    <w:name w:val="Знак5 Знак Знак Знак"/>
    <w:basedOn w:val="a"/>
    <w:link w:val="1"/>
    <w:rsid w:val="00BD0E9B"/>
    <w:pPr>
      <w:spacing w:after="160" w:line="240" w:lineRule="exact"/>
    </w:pPr>
    <w:rPr>
      <w:rFonts w:ascii="Verdana" w:hAnsi="Verdana"/>
      <w:sz w:val="20"/>
    </w:rPr>
  </w:style>
  <w:style w:type="paragraph" w:styleId="a7">
    <w:name w:val="Balloon Text"/>
    <w:basedOn w:val="a"/>
    <w:rsid w:val="00BD0E9B"/>
    <w:rPr>
      <w:rFonts w:ascii="Tahoma" w:hAnsi="Tahoma"/>
      <w:sz w:val="16"/>
    </w:rPr>
  </w:style>
  <w:style w:type="character" w:customStyle="1" w:styleId="LineNumber">
    <w:name w:val="Line Number"/>
    <w:basedOn w:val="a0"/>
    <w:semiHidden/>
    <w:rsid w:val="00BD0E9B"/>
  </w:style>
  <w:style w:type="character" w:styleId="a8">
    <w:name w:val="Hyperlink"/>
    <w:rsid w:val="00BD0E9B"/>
    <w:rPr>
      <w:color w:val="0000FF"/>
      <w:u w:val="single"/>
    </w:rPr>
  </w:style>
  <w:style w:type="table" w:styleId="1">
    <w:name w:val="Table Simple 1"/>
    <w:basedOn w:val="a1"/>
    <w:link w:val="50"/>
    <w:rsid w:val="00BD0E9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rsid w:val="00BD0E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522</Words>
  <Characters>2978</Characters>
  <Application>Microsoft Office Word</Application>
  <DocSecurity>0</DocSecurity>
  <Lines>24</Lines>
  <Paragraphs>6</Paragraphs>
  <ScaleCrop>false</ScaleCrop>
  <Company>Reanimator Extreme Edition</Company>
  <LinksUpToDate>false</LinksUpToDate>
  <CharactersWithSpaces>3494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2024-06-18T11:00:00Z</dcterms:created>
  <dcterms:modified xsi:type="dcterms:W3CDTF">2024-06-19T05:49:00Z</dcterms:modified>
</cp:coreProperties>
</file>